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B50A" w14:textId="0547B50A" w:rsidR="00F87756" w:rsidRPr="00377F32" w:rsidRDefault="00607810" w:rsidP="00377F32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607810">
        <w:rPr>
          <w:rFonts w:ascii="Bookman Old Style" w:hAnsi="Bookman Old Style"/>
          <w:b/>
          <w:bCs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A2A7A09" wp14:editId="57B3DA2F">
            <wp:simplePos x="0" y="0"/>
            <wp:positionH relativeFrom="column">
              <wp:posOffset>5364480</wp:posOffset>
            </wp:positionH>
            <wp:positionV relativeFrom="paragraph">
              <wp:posOffset>7620</wp:posOffset>
            </wp:positionV>
            <wp:extent cx="944880" cy="1146175"/>
            <wp:effectExtent l="0" t="0" r="7620" b="0"/>
            <wp:wrapSquare wrapText="bothSides"/>
            <wp:docPr id="194500603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00603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756" w:rsidRPr="00377F32">
        <w:rPr>
          <w:rFonts w:ascii="Bookman Old Style" w:hAnsi="Bookman Old Style"/>
          <w:b/>
          <w:bCs/>
          <w:sz w:val="28"/>
          <w:szCs w:val="28"/>
        </w:rPr>
        <w:t>PRZEDMIOTOWE ZASADY OCENIANIA Z MATEMATYKI</w:t>
      </w:r>
    </w:p>
    <w:p w14:paraId="2A51BD64" w14:textId="249D6F42" w:rsidR="00F87756" w:rsidRPr="00377F32" w:rsidRDefault="00F87756" w:rsidP="00377F32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377F32">
        <w:rPr>
          <w:rFonts w:ascii="Bookman Old Style" w:hAnsi="Bookman Old Style"/>
          <w:b/>
          <w:bCs/>
          <w:sz w:val="28"/>
          <w:szCs w:val="28"/>
        </w:rPr>
        <w:t>VI Liceum Ogólnokształcące w Zielonej Górze</w:t>
      </w:r>
    </w:p>
    <w:p w14:paraId="14685C66" w14:textId="4158C343" w:rsidR="00F87756" w:rsidRPr="00377F32" w:rsidRDefault="00F87756" w:rsidP="00377F32">
      <w:pPr>
        <w:jc w:val="both"/>
        <w:rPr>
          <w:rFonts w:ascii="Bookman Old Style" w:hAnsi="Bookman Old Style"/>
          <w:b/>
          <w:bCs/>
          <w:sz w:val="28"/>
          <w:szCs w:val="28"/>
        </w:rPr>
      </w:pPr>
    </w:p>
    <w:p w14:paraId="573A9F3C" w14:textId="77777777" w:rsidR="00F87756" w:rsidRPr="00377F32" w:rsidRDefault="00F87756" w:rsidP="00377F32">
      <w:pPr>
        <w:jc w:val="both"/>
        <w:rPr>
          <w:rFonts w:ascii="Bookman Old Style" w:hAnsi="Bookman Old Style"/>
        </w:rPr>
      </w:pPr>
      <w:r w:rsidRPr="00377F32">
        <w:rPr>
          <w:rFonts w:ascii="Bookman Old Style" w:hAnsi="Bookman Old Style"/>
          <w:b/>
          <w:bCs/>
          <w:sz w:val="24"/>
          <w:szCs w:val="24"/>
        </w:rPr>
        <w:t>I Kontrakt między uczniem a nauczycielem matematyki.</w:t>
      </w:r>
      <w:r w:rsidRPr="00377F32">
        <w:rPr>
          <w:rFonts w:ascii="Bookman Old Style" w:hAnsi="Bookman Old Style"/>
        </w:rPr>
        <w:t xml:space="preserve"> </w:t>
      </w:r>
    </w:p>
    <w:p w14:paraId="54BA969B" w14:textId="77777777" w:rsidR="00F8775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1. Ocenianiu podlega wiedza i umiejętności ucznia oraz wszystkie obszary aktywności ucznia. </w:t>
      </w:r>
    </w:p>
    <w:p w14:paraId="0762F671" w14:textId="48A57593" w:rsidR="00F8775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2. Sprawdziany, testy i kartkówki są obowiązkowe. </w:t>
      </w:r>
    </w:p>
    <w:p w14:paraId="44304AF6" w14:textId="1E3041DB" w:rsidR="00F8775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3. Każdy sprawdzian, test poprzedzony są zapowiedzią (z tygodniowym wyprzedzeniem i wpisem w dzienniku elektronicznym) oraz podanym zakresem sprawdzanego materiału. </w:t>
      </w:r>
    </w:p>
    <w:p w14:paraId="390F9163" w14:textId="43636B52" w:rsidR="009A4845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4. </w:t>
      </w:r>
      <w:r w:rsidR="009A4845" w:rsidRPr="00377F32">
        <w:rPr>
          <w:rFonts w:ascii="Bookman Old Style" w:hAnsi="Bookman Old Style"/>
          <w:sz w:val="20"/>
          <w:szCs w:val="20"/>
        </w:rPr>
        <w:t>Podczas lekcji jak również podczas sprawdzianu, testu, kartkówki uczeń może korzystać z kalkulatora prostego oraz z tablic matematycznych.</w:t>
      </w:r>
    </w:p>
    <w:p w14:paraId="43955B08" w14:textId="75A9DD26" w:rsidR="00F87756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5. </w:t>
      </w:r>
      <w:r w:rsidR="00F87756" w:rsidRPr="00377F32">
        <w:rPr>
          <w:rFonts w:ascii="Bookman Old Style" w:hAnsi="Bookman Old Style"/>
          <w:sz w:val="20"/>
          <w:szCs w:val="20"/>
        </w:rPr>
        <w:t xml:space="preserve">Uczeń nieobecny na sprawdzianie, teście, kartkówce ma obowiązek napisać go w terminie 2 tygodni od dnia powrotu do szkoły, w terminie uzgodnionym z nauczycielem. </w:t>
      </w:r>
    </w:p>
    <w:p w14:paraId="04A11488" w14:textId="616174C9" w:rsidR="00F87756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6</w:t>
      </w:r>
      <w:r w:rsidR="00F87756" w:rsidRPr="00377F32">
        <w:rPr>
          <w:rFonts w:ascii="Bookman Old Style" w:hAnsi="Bookman Old Style"/>
          <w:sz w:val="20"/>
          <w:szCs w:val="20"/>
        </w:rPr>
        <w:t xml:space="preserve">. W przypadku, gdy uczeń nie dotrzymuje terminu zaliczenia, o sposobie i terminie sprawdzenia jego wiedzy decyduje sam nauczyciel. </w:t>
      </w:r>
    </w:p>
    <w:p w14:paraId="2305618E" w14:textId="5381DEE3" w:rsidR="00787401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7</w:t>
      </w:r>
      <w:r w:rsidR="00F87756" w:rsidRPr="00377F32">
        <w:rPr>
          <w:rFonts w:ascii="Bookman Old Style" w:hAnsi="Bookman Old Style"/>
          <w:sz w:val="20"/>
          <w:szCs w:val="20"/>
        </w:rPr>
        <w:t>. Uczeń, który otrzymał niesatysfakcjonujący wynik ze sprawdzianu, testu, kartkówki, może go poprawić (na taką samą liczbę punktów)</w:t>
      </w:r>
      <w:r w:rsidR="00787401" w:rsidRPr="00377F32">
        <w:rPr>
          <w:rFonts w:ascii="Bookman Old Style" w:hAnsi="Bookman Old Style"/>
          <w:sz w:val="20"/>
          <w:szCs w:val="20"/>
        </w:rPr>
        <w:t>, w ciągu 2 tygodni od dnia otrzymania sprawdzonej pracy, po ustaleniu terminu z nauczycielem.</w:t>
      </w:r>
    </w:p>
    <w:p w14:paraId="0AEFDABE" w14:textId="071B118B" w:rsidR="00787401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8</w:t>
      </w:r>
      <w:r w:rsidR="00787401" w:rsidRPr="00377F32">
        <w:rPr>
          <w:rFonts w:ascii="Bookman Old Style" w:hAnsi="Bookman Old Style"/>
          <w:sz w:val="20"/>
          <w:szCs w:val="20"/>
        </w:rPr>
        <w:t xml:space="preserve">. </w:t>
      </w:r>
      <w:r w:rsidR="00990DF6" w:rsidRPr="00377F32">
        <w:rPr>
          <w:rFonts w:ascii="Bookman Old Style" w:hAnsi="Bookman Old Style"/>
          <w:sz w:val="20"/>
          <w:szCs w:val="20"/>
        </w:rPr>
        <w:t>Jeśli u</w:t>
      </w:r>
      <w:r w:rsidR="00787401" w:rsidRPr="00377F32">
        <w:rPr>
          <w:rFonts w:ascii="Bookman Old Style" w:hAnsi="Bookman Old Style"/>
          <w:sz w:val="20"/>
          <w:szCs w:val="20"/>
        </w:rPr>
        <w:t>czeń ma duże trudności z opanowaniem materiału w danym zakresie, mimo podjętych prób poprawy, nie potrafi opanować danego istotnego fragmentu wiedzy, może otrzymać formę zastępczą, która umożliwi mu uzyskanie punktów z danego obszaru wiedzy.</w:t>
      </w:r>
    </w:p>
    <w:p w14:paraId="14668018" w14:textId="2D771A4E" w:rsidR="00787401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9</w:t>
      </w:r>
      <w:r w:rsidR="00F87756" w:rsidRPr="00377F32">
        <w:rPr>
          <w:rFonts w:ascii="Bookman Old Style" w:hAnsi="Bookman Old Style"/>
          <w:sz w:val="20"/>
          <w:szCs w:val="20"/>
        </w:rPr>
        <w:t>. Nauczyciel ma prawo przerwać sprawdzian, test</w:t>
      </w:r>
      <w:r w:rsidR="00787401" w:rsidRPr="00377F32">
        <w:rPr>
          <w:rFonts w:ascii="Bookman Old Style" w:hAnsi="Bookman Old Style"/>
          <w:sz w:val="20"/>
          <w:szCs w:val="20"/>
        </w:rPr>
        <w:t xml:space="preserve">, kartkówkę </w:t>
      </w:r>
      <w:r w:rsidR="00F87756" w:rsidRPr="00377F32">
        <w:rPr>
          <w:rFonts w:ascii="Bookman Old Style" w:hAnsi="Bookman Old Style"/>
          <w:sz w:val="20"/>
          <w:szCs w:val="20"/>
        </w:rPr>
        <w:t xml:space="preserve">uczniowi (lub całej klasie), jeżeli stwierdzi na podstawie zachowania ucznia niesamodzielność jego pracy. Stwierdzenie faktu odpisywania pracy jest podstawą do wystawienia </w:t>
      </w:r>
      <w:r w:rsidR="00787401" w:rsidRPr="00377F32">
        <w:rPr>
          <w:rFonts w:ascii="Bookman Old Style" w:hAnsi="Bookman Old Style"/>
          <w:sz w:val="20"/>
          <w:szCs w:val="20"/>
        </w:rPr>
        <w:t>0 punktów z danej formy</w:t>
      </w:r>
      <w:r w:rsidRPr="00377F32">
        <w:rPr>
          <w:rFonts w:ascii="Bookman Old Style" w:hAnsi="Bookman Old Style"/>
          <w:sz w:val="20"/>
          <w:szCs w:val="20"/>
        </w:rPr>
        <w:t xml:space="preserve"> i braku możliwości jej poprawy</w:t>
      </w:r>
      <w:r w:rsidR="00787401" w:rsidRPr="00377F32">
        <w:rPr>
          <w:rFonts w:ascii="Bookman Old Style" w:hAnsi="Bookman Old Style"/>
          <w:sz w:val="20"/>
          <w:szCs w:val="20"/>
        </w:rPr>
        <w:t>.</w:t>
      </w:r>
    </w:p>
    <w:p w14:paraId="300E2A65" w14:textId="1090FF6C" w:rsidR="00787401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 </w:t>
      </w:r>
      <w:r w:rsidR="009A4845" w:rsidRPr="00377F32">
        <w:rPr>
          <w:rFonts w:ascii="Bookman Old Style" w:hAnsi="Bookman Old Style"/>
          <w:sz w:val="20"/>
          <w:szCs w:val="20"/>
        </w:rPr>
        <w:t>10</w:t>
      </w:r>
      <w:r w:rsidRPr="00377F32">
        <w:rPr>
          <w:rFonts w:ascii="Bookman Old Style" w:hAnsi="Bookman Old Style"/>
          <w:sz w:val="20"/>
          <w:szCs w:val="20"/>
        </w:rPr>
        <w:t xml:space="preserve">. Sprawdzone i ocenione prace pisemne otrzymuje uczeń do wglądu w terminie do 2 tygodni od dnia napisania. </w:t>
      </w:r>
    </w:p>
    <w:p w14:paraId="697AB157" w14:textId="3AFE4D27" w:rsidR="00787401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1</w:t>
      </w:r>
      <w:r w:rsidRPr="00377F32">
        <w:rPr>
          <w:rFonts w:ascii="Bookman Old Style" w:hAnsi="Bookman Old Style"/>
          <w:sz w:val="20"/>
          <w:szCs w:val="20"/>
        </w:rPr>
        <w:t>. Po omówieniu wyników sprawdzianu, testu</w:t>
      </w:r>
      <w:r w:rsidR="009A4845" w:rsidRPr="00377F32">
        <w:rPr>
          <w:rFonts w:ascii="Bookman Old Style" w:hAnsi="Bookman Old Style"/>
          <w:sz w:val="20"/>
          <w:szCs w:val="20"/>
        </w:rPr>
        <w:t xml:space="preserve"> </w:t>
      </w:r>
      <w:r w:rsidRPr="00377F32">
        <w:rPr>
          <w:rFonts w:ascii="Bookman Old Style" w:hAnsi="Bookman Old Style"/>
          <w:sz w:val="20"/>
          <w:szCs w:val="20"/>
        </w:rPr>
        <w:t xml:space="preserve">uczniowie oddają swoje prace, które przechowywane są do końca roku szkolnego przez nauczyciela. </w:t>
      </w:r>
    </w:p>
    <w:p w14:paraId="4C1D1196" w14:textId="37C7BFEE" w:rsidR="00787401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2</w:t>
      </w:r>
      <w:r w:rsidRPr="00377F32">
        <w:rPr>
          <w:rFonts w:ascii="Bookman Old Style" w:hAnsi="Bookman Old Style"/>
          <w:sz w:val="20"/>
          <w:szCs w:val="20"/>
        </w:rPr>
        <w:t xml:space="preserve">. Zainteresowani rodzice mają prawo wglądu do prac swoich dzieci. </w:t>
      </w:r>
    </w:p>
    <w:p w14:paraId="01FBE0B5" w14:textId="72427C7F" w:rsidR="00787401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3</w:t>
      </w:r>
      <w:r w:rsidRPr="00377F32">
        <w:rPr>
          <w:rFonts w:ascii="Bookman Old Style" w:hAnsi="Bookman Old Style"/>
          <w:sz w:val="20"/>
          <w:szCs w:val="20"/>
        </w:rPr>
        <w:t xml:space="preserve">. </w:t>
      </w:r>
      <w:r w:rsidR="00787401" w:rsidRPr="00377F32">
        <w:rPr>
          <w:rFonts w:ascii="Bookman Old Style" w:hAnsi="Bookman Old Style"/>
          <w:sz w:val="20"/>
          <w:szCs w:val="20"/>
        </w:rPr>
        <w:t>Wszystkie formy pisemne są przez nauczyciela zapowiedziane.</w:t>
      </w:r>
    </w:p>
    <w:p w14:paraId="40962E19" w14:textId="077DF5D7" w:rsidR="00787401" w:rsidRPr="00377F32" w:rsidRDefault="00787401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4</w:t>
      </w:r>
      <w:r w:rsidR="00F87756" w:rsidRPr="00377F32">
        <w:rPr>
          <w:rFonts w:ascii="Bookman Old Style" w:hAnsi="Bookman Old Style"/>
          <w:sz w:val="20"/>
          <w:szCs w:val="20"/>
        </w:rPr>
        <w:t xml:space="preserve">. Uczeń może dwa razy w ciągu półrocza zgłosić brak przygotowania do zajęć lub brak zadania domowego (podczas sprawdzania obecności). Limit (nieprzygotowanie) nie obowiązuje na </w:t>
      </w:r>
      <w:r w:rsidRPr="00377F32">
        <w:rPr>
          <w:rFonts w:ascii="Bookman Old Style" w:hAnsi="Bookman Old Style"/>
          <w:sz w:val="20"/>
          <w:szCs w:val="20"/>
        </w:rPr>
        <w:t>zapowiedzianych formach pisemnych.</w:t>
      </w:r>
    </w:p>
    <w:p w14:paraId="5A4A6038" w14:textId="5E56E870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5</w:t>
      </w:r>
      <w:r w:rsidRPr="00377F32">
        <w:rPr>
          <w:rFonts w:ascii="Bookman Old Style" w:hAnsi="Bookman Old Style"/>
          <w:sz w:val="20"/>
          <w:szCs w:val="20"/>
        </w:rPr>
        <w:t xml:space="preserve">. </w:t>
      </w:r>
      <w:r w:rsidR="00990DF6" w:rsidRPr="00377F32">
        <w:rPr>
          <w:rFonts w:ascii="Bookman Old Style" w:hAnsi="Bookman Old Style"/>
          <w:sz w:val="20"/>
          <w:szCs w:val="20"/>
        </w:rPr>
        <w:t>Wszystkie formy pracy na lekcji przeliczane są na punkty.</w:t>
      </w:r>
      <w:r w:rsidR="009A4845" w:rsidRPr="00377F32">
        <w:rPr>
          <w:rFonts w:ascii="Bookman Old Style" w:hAnsi="Bookman Old Style"/>
          <w:sz w:val="20"/>
          <w:szCs w:val="20"/>
        </w:rPr>
        <w:t xml:space="preserve"> </w:t>
      </w:r>
    </w:p>
    <w:p w14:paraId="33B38693" w14:textId="03381676" w:rsidR="00990DF6" w:rsidRPr="00377F32" w:rsidRDefault="00990DF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6</w:t>
      </w:r>
      <w:r w:rsidRPr="00377F32">
        <w:rPr>
          <w:rFonts w:ascii="Bookman Old Style" w:hAnsi="Bookman Old Style"/>
          <w:sz w:val="20"/>
          <w:szCs w:val="20"/>
        </w:rPr>
        <w:t xml:space="preserve">. </w:t>
      </w:r>
      <w:r w:rsidR="00F87756" w:rsidRPr="00377F32">
        <w:rPr>
          <w:rFonts w:ascii="Bookman Old Style" w:hAnsi="Bookman Old Style"/>
          <w:sz w:val="20"/>
          <w:szCs w:val="20"/>
        </w:rPr>
        <w:t xml:space="preserve">Uczeń nieobecny jest zobowiązany do nadrobienia zaległości. (O sposobie sprawdzenia nadrobionych zaległości decyduje nauczyciel.) </w:t>
      </w:r>
    </w:p>
    <w:p w14:paraId="3CC874B3" w14:textId="34E675BE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</w:t>
      </w:r>
      <w:r w:rsidR="009A4845" w:rsidRPr="00377F32">
        <w:rPr>
          <w:rFonts w:ascii="Bookman Old Style" w:hAnsi="Bookman Old Style"/>
          <w:sz w:val="20"/>
          <w:szCs w:val="20"/>
        </w:rPr>
        <w:t>7</w:t>
      </w:r>
      <w:r w:rsidRPr="00377F32">
        <w:rPr>
          <w:rFonts w:ascii="Bookman Old Style" w:hAnsi="Bookman Old Style"/>
          <w:sz w:val="20"/>
          <w:szCs w:val="20"/>
        </w:rPr>
        <w:t xml:space="preserve">. Nauczyciel może podwyższyć uczniowi ocenę roczną w szczególnych sytuacjach, np.: aktywny udział ucznia w </w:t>
      </w:r>
      <w:r w:rsidR="009A4845" w:rsidRPr="00377F32">
        <w:rPr>
          <w:rFonts w:ascii="Bookman Old Style" w:hAnsi="Bookman Old Style"/>
          <w:sz w:val="20"/>
          <w:szCs w:val="20"/>
        </w:rPr>
        <w:t xml:space="preserve">lekcji, </w:t>
      </w:r>
      <w:r w:rsidRPr="00377F32">
        <w:rPr>
          <w:rFonts w:ascii="Bookman Old Style" w:hAnsi="Bookman Old Style"/>
          <w:sz w:val="20"/>
          <w:szCs w:val="20"/>
        </w:rPr>
        <w:t xml:space="preserve">konkursach matematycznych i osiągnięcia w tym zakresie. </w:t>
      </w:r>
    </w:p>
    <w:p w14:paraId="1FF59D03" w14:textId="633D6757" w:rsidR="00990DF6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18</w:t>
      </w:r>
      <w:r w:rsidR="00F87756" w:rsidRPr="00377F32">
        <w:rPr>
          <w:rFonts w:ascii="Bookman Old Style" w:hAnsi="Bookman Old Style"/>
          <w:sz w:val="20"/>
          <w:szCs w:val="20"/>
        </w:rPr>
        <w:t>. Każdy uczeń ma obowiązek prowadzenia zeszytu przedmiotowego zawierającego wszystkie treści przekazywane na zajęciach</w:t>
      </w:r>
      <w:r w:rsidR="00990DF6" w:rsidRPr="00377F32">
        <w:rPr>
          <w:rFonts w:ascii="Bookman Old Style" w:hAnsi="Bookman Old Style"/>
          <w:sz w:val="20"/>
          <w:szCs w:val="20"/>
        </w:rPr>
        <w:t xml:space="preserve"> oraz posiadania podręcznika</w:t>
      </w:r>
      <w:r w:rsidR="00F87756" w:rsidRPr="00377F32">
        <w:rPr>
          <w:rFonts w:ascii="Bookman Old Style" w:hAnsi="Bookman Old Style"/>
          <w:sz w:val="20"/>
          <w:szCs w:val="20"/>
        </w:rPr>
        <w:t xml:space="preserve">. </w:t>
      </w:r>
    </w:p>
    <w:p w14:paraId="73CA0E46" w14:textId="4D03784E" w:rsidR="00990DF6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19</w:t>
      </w:r>
      <w:r w:rsidR="00F87756" w:rsidRPr="00377F32">
        <w:rPr>
          <w:rFonts w:ascii="Bookman Old Style" w:hAnsi="Bookman Old Style"/>
          <w:sz w:val="20"/>
          <w:szCs w:val="20"/>
        </w:rPr>
        <w:t xml:space="preserve">. Na lekcjach nie wolno używać telefonów komórkowych - telefon powinien być schowany i wyłączony /(wyciszony). </w:t>
      </w:r>
    </w:p>
    <w:p w14:paraId="761CCC45" w14:textId="28E191F7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2</w:t>
      </w:r>
      <w:r w:rsidR="009A4845" w:rsidRPr="00377F32">
        <w:rPr>
          <w:rFonts w:ascii="Bookman Old Style" w:hAnsi="Bookman Old Style"/>
          <w:sz w:val="20"/>
          <w:szCs w:val="20"/>
        </w:rPr>
        <w:t>0</w:t>
      </w:r>
      <w:r w:rsidRPr="00377F32">
        <w:rPr>
          <w:rFonts w:ascii="Bookman Old Style" w:hAnsi="Bookman Old Style"/>
          <w:sz w:val="20"/>
          <w:szCs w:val="20"/>
        </w:rPr>
        <w:t xml:space="preserve">. Ustalona przez nauczyciela roczna ocena niedostateczna może być zmieniona w wyniku egzaminu poprawkowego. </w:t>
      </w:r>
    </w:p>
    <w:p w14:paraId="1AF663C9" w14:textId="068BF65F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lastRenderedPageBreak/>
        <w:t>2</w:t>
      </w:r>
      <w:r w:rsidR="009A4845" w:rsidRPr="00377F32">
        <w:rPr>
          <w:rFonts w:ascii="Bookman Old Style" w:hAnsi="Bookman Old Style"/>
          <w:sz w:val="20"/>
          <w:szCs w:val="20"/>
        </w:rPr>
        <w:t>1</w:t>
      </w:r>
      <w:r w:rsidRPr="00377F32">
        <w:rPr>
          <w:rFonts w:ascii="Bookman Old Style" w:hAnsi="Bookman Old Style"/>
          <w:sz w:val="20"/>
          <w:szCs w:val="20"/>
        </w:rPr>
        <w:t xml:space="preserve">. Uczeń, który otrzymuje ocenę niedostateczną na koniec roku szkolnego jest zobowiązany do odebrania od nauczyciela zagadnień do egzaminu poprawkowego do końca </w:t>
      </w:r>
      <w:r w:rsidR="0077170A">
        <w:rPr>
          <w:rFonts w:ascii="Bookman Old Style" w:hAnsi="Bookman Old Style"/>
          <w:sz w:val="20"/>
          <w:szCs w:val="20"/>
        </w:rPr>
        <w:t>kwietnia (klasy maturalne)/</w:t>
      </w:r>
      <w:r w:rsidRPr="00377F32">
        <w:rPr>
          <w:rFonts w:ascii="Bookman Old Style" w:hAnsi="Bookman Old Style"/>
          <w:sz w:val="20"/>
          <w:szCs w:val="20"/>
        </w:rPr>
        <w:t xml:space="preserve">czerwca. </w:t>
      </w:r>
    </w:p>
    <w:p w14:paraId="4810D485" w14:textId="194C0102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2</w:t>
      </w:r>
      <w:r w:rsidR="009A4845" w:rsidRPr="00377F32">
        <w:rPr>
          <w:rFonts w:ascii="Bookman Old Style" w:hAnsi="Bookman Old Style"/>
          <w:sz w:val="20"/>
          <w:szCs w:val="20"/>
        </w:rPr>
        <w:t>2</w:t>
      </w:r>
      <w:r w:rsidRPr="00377F32">
        <w:rPr>
          <w:rFonts w:ascii="Bookman Old Style" w:hAnsi="Bookman Old Style"/>
          <w:sz w:val="20"/>
          <w:szCs w:val="20"/>
        </w:rPr>
        <w:t xml:space="preserve">.Uczeń jest zobowiązany do dyscypliny na lekcjach: </w:t>
      </w:r>
    </w:p>
    <w:p w14:paraId="009CB543" w14:textId="77777777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Segoe UI Symbol" w:hAnsi="Segoe UI Symbol" w:cs="Segoe UI Symbol"/>
          <w:sz w:val="20"/>
          <w:szCs w:val="20"/>
        </w:rPr>
        <w:t>✓</w:t>
      </w:r>
      <w:r w:rsidRPr="00377F32">
        <w:rPr>
          <w:rFonts w:ascii="Bookman Old Style" w:hAnsi="Bookman Old Style"/>
          <w:sz w:val="20"/>
          <w:szCs w:val="20"/>
        </w:rPr>
        <w:t xml:space="preserve"> przychodzi punktualnie na zajęcia, w przypadku spóźnienia niezwłocznie zajmuje miejsce i nie przeszkadza w prowadzeniu zajęć (ze spóźnienia tłumaczy się po lekcji), </w:t>
      </w:r>
    </w:p>
    <w:p w14:paraId="5B8E0955" w14:textId="3444DB61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Segoe UI Symbol" w:hAnsi="Segoe UI Symbol" w:cs="Segoe UI Symbol"/>
          <w:sz w:val="20"/>
          <w:szCs w:val="20"/>
        </w:rPr>
        <w:t>✓</w:t>
      </w:r>
      <w:r w:rsidRPr="00377F32">
        <w:rPr>
          <w:rFonts w:ascii="Bookman Old Style" w:hAnsi="Bookman Old Style"/>
          <w:sz w:val="20"/>
          <w:szCs w:val="20"/>
        </w:rPr>
        <w:t xml:space="preserve"> nie żuje gumy, nie je, </w:t>
      </w:r>
      <w:r w:rsidR="00990DF6" w:rsidRPr="00377F32">
        <w:rPr>
          <w:rFonts w:ascii="Bookman Old Style" w:hAnsi="Bookman Old Style"/>
          <w:sz w:val="20"/>
          <w:szCs w:val="20"/>
        </w:rPr>
        <w:t>może pić wodę niegazowaną</w:t>
      </w:r>
      <w:r w:rsidRPr="00377F32">
        <w:rPr>
          <w:rFonts w:ascii="Bookman Old Style" w:hAnsi="Bookman Old Style"/>
          <w:sz w:val="20"/>
          <w:szCs w:val="20"/>
        </w:rPr>
        <w:t xml:space="preserve">, </w:t>
      </w:r>
    </w:p>
    <w:p w14:paraId="355AD998" w14:textId="77777777" w:rsidR="00990DF6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Segoe UI Symbol" w:hAnsi="Segoe UI Symbol" w:cs="Segoe UI Symbol"/>
          <w:sz w:val="20"/>
          <w:szCs w:val="20"/>
        </w:rPr>
        <w:t>✓</w:t>
      </w:r>
      <w:r w:rsidRPr="00377F32">
        <w:rPr>
          <w:rFonts w:ascii="Bookman Old Style" w:hAnsi="Bookman Old Style"/>
          <w:sz w:val="20"/>
          <w:szCs w:val="20"/>
        </w:rPr>
        <w:t xml:space="preserve"> zajmuje się tylko danym przedmiotem, sporządza notatki na lekcji. </w:t>
      </w:r>
    </w:p>
    <w:p w14:paraId="185E3E7C" w14:textId="217DCD50" w:rsidR="009A4845" w:rsidRPr="00377F32" w:rsidRDefault="00F87756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Segoe UI Symbol" w:hAnsi="Segoe UI Symbol" w:cs="Segoe UI Symbol"/>
          <w:sz w:val="20"/>
          <w:szCs w:val="20"/>
        </w:rPr>
        <w:t>✓</w:t>
      </w:r>
      <w:r w:rsidRPr="00377F32">
        <w:rPr>
          <w:rFonts w:ascii="Bookman Old Style" w:hAnsi="Bookman Old Style"/>
          <w:sz w:val="20"/>
          <w:szCs w:val="20"/>
        </w:rPr>
        <w:t xml:space="preserve"> nie przeszkadza innym w trakcie lekcji. </w:t>
      </w:r>
    </w:p>
    <w:p w14:paraId="1587E1F2" w14:textId="59923E46" w:rsidR="009A4845" w:rsidRPr="00377F32" w:rsidRDefault="00F87756" w:rsidP="00377F32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377F32">
        <w:rPr>
          <w:rFonts w:ascii="Bookman Old Style" w:hAnsi="Bookman Old Style"/>
          <w:b/>
          <w:bCs/>
          <w:sz w:val="24"/>
          <w:szCs w:val="24"/>
        </w:rPr>
        <w:t>II Formy sprawdzania</w:t>
      </w:r>
      <w:r w:rsidR="00EC0F34" w:rsidRPr="00377F32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377F32">
        <w:rPr>
          <w:rFonts w:ascii="Bookman Old Style" w:hAnsi="Bookman Old Style"/>
          <w:b/>
          <w:bCs/>
          <w:sz w:val="24"/>
          <w:szCs w:val="24"/>
        </w:rPr>
        <w:t xml:space="preserve">wiedzy i umiejętności. </w:t>
      </w:r>
    </w:p>
    <w:p w14:paraId="4D619067" w14:textId="2C13FD82" w:rsidR="009A4845" w:rsidRPr="00377F32" w:rsidRDefault="00EC0F34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1. </w:t>
      </w:r>
      <w:r w:rsidR="00F87756" w:rsidRPr="00377F32">
        <w:rPr>
          <w:rFonts w:ascii="Bookman Old Style" w:hAnsi="Bookman Old Style"/>
          <w:sz w:val="20"/>
          <w:szCs w:val="20"/>
        </w:rPr>
        <w:t>Sprawdzian</w:t>
      </w:r>
      <w:r w:rsidRPr="00377F32">
        <w:rPr>
          <w:rFonts w:ascii="Bookman Old Style" w:hAnsi="Bookman Old Style"/>
          <w:sz w:val="20"/>
          <w:szCs w:val="20"/>
        </w:rPr>
        <w:t>y</w:t>
      </w:r>
      <w:r w:rsidR="00F87756" w:rsidRPr="00377F32">
        <w:rPr>
          <w:rFonts w:ascii="Bookman Old Style" w:hAnsi="Bookman Old Style"/>
          <w:sz w:val="20"/>
          <w:szCs w:val="20"/>
        </w:rPr>
        <w:t xml:space="preserve"> </w:t>
      </w:r>
    </w:p>
    <w:p w14:paraId="398C96EB" w14:textId="15F12737" w:rsidR="009A4845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2. Test</w:t>
      </w:r>
      <w:r w:rsidR="00EC0F34" w:rsidRPr="00377F32">
        <w:rPr>
          <w:rFonts w:ascii="Bookman Old Style" w:hAnsi="Bookman Old Style"/>
          <w:sz w:val="20"/>
          <w:szCs w:val="20"/>
        </w:rPr>
        <w:t>y</w:t>
      </w:r>
    </w:p>
    <w:p w14:paraId="23CE7179" w14:textId="6CDBAC91" w:rsidR="009A4845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3. Kartkówk</w:t>
      </w:r>
      <w:r w:rsidR="00EC0F34" w:rsidRPr="00377F32">
        <w:rPr>
          <w:rFonts w:ascii="Bookman Old Style" w:hAnsi="Bookman Old Style"/>
          <w:sz w:val="20"/>
          <w:szCs w:val="20"/>
        </w:rPr>
        <w:t>i</w:t>
      </w:r>
    </w:p>
    <w:p w14:paraId="5A0635E5" w14:textId="104282A0" w:rsidR="009A4845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4. Praca w parach, grupach</w:t>
      </w:r>
    </w:p>
    <w:p w14:paraId="6299DC23" w14:textId="7530B2D3" w:rsidR="009A4845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5. Praca na lekcji</w:t>
      </w:r>
      <w:r w:rsidR="00EC0F34" w:rsidRPr="00377F32">
        <w:rPr>
          <w:rFonts w:ascii="Bookman Old Style" w:hAnsi="Bookman Old Style"/>
          <w:sz w:val="20"/>
          <w:szCs w:val="20"/>
        </w:rPr>
        <w:t>, aktywność</w:t>
      </w:r>
    </w:p>
    <w:p w14:paraId="15745573" w14:textId="683262AF" w:rsidR="009A4845" w:rsidRPr="00377F32" w:rsidRDefault="009A4845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6. Prac</w:t>
      </w:r>
      <w:r w:rsidR="00EC0F34" w:rsidRPr="00377F32">
        <w:rPr>
          <w:rFonts w:ascii="Bookman Old Style" w:hAnsi="Bookman Old Style"/>
          <w:sz w:val="20"/>
          <w:szCs w:val="20"/>
        </w:rPr>
        <w:t>e</w:t>
      </w:r>
      <w:r w:rsidRPr="00377F32">
        <w:rPr>
          <w:rFonts w:ascii="Bookman Old Style" w:hAnsi="Bookman Old Style"/>
          <w:sz w:val="20"/>
          <w:szCs w:val="20"/>
        </w:rPr>
        <w:t xml:space="preserve"> domow</w:t>
      </w:r>
      <w:r w:rsidR="00EC0F34" w:rsidRPr="00377F32">
        <w:rPr>
          <w:rFonts w:ascii="Bookman Old Style" w:hAnsi="Bookman Old Style"/>
          <w:sz w:val="20"/>
          <w:szCs w:val="20"/>
        </w:rPr>
        <w:t>e</w:t>
      </w:r>
    </w:p>
    <w:p w14:paraId="4CD8D2F3" w14:textId="69FD3425" w:rsidR="009A4845" w:rsidRPr="00377F32" w:rsidRDefault="00EC0F34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7. Karty pracy</w:t>
      </w:r>
    </w:p>
    <w:p w14:paraId="0E0082B0" w14:textId="44A24D57" w:rsidR="00CB737E" w:rsidRPr="00377F32" w:rsidRDefault="00EC0F34" w:rsidP="00377F32">
      <w:pPr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8. Prace dodatkowe</w:t>
      </w:r>
    </w:p>
    <w:p w14:paraId="38E2F6D6" w14:textId="77777777" w:rsidR="00EC0F34" w:rsidRPr="00377F32" w:rsidRDefault="00EC0F34" w:rsidP="00377F32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377F32">
        <w:rPr>
          <w:rFonts w:ascii="Bookman Old Style" w:hAnsi="Bookman Old Style"/>
          <w:b/>
          <w:bCs/>
          <w:sz w:val="24"/>
          <w:szCs w:val="24"/>
        </w:rPr>
        <w:t>III Zasady oceniania wiedzy i umiejętności.</w:t>
      </w:r>
    </w:p>
    <w:p w14:paraId="6B49204A" w14:textId="6A3FACEF" w:rsidR="00EC0F34" w:rsidRPr="00377F32" w:rsidRDefault="00EC0F34" w:rsidP="00377F32">
      <w:pPr>
        <w:spacing w:before="240" w:line="360" w:lineRule="auto"/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Uczeń ma możliwość zdobycia w ciągu semestru 150 punktów. Pod koniec każdego semestru zdobyte punkty przeliczane są na oceny według następującej skali:</w:t>
      </w:r>
    </w:p>
    <w:p w14:paraId="6F68AFAA" w14:textId="77777777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0% – 29% – niedostateczny</w:t>
      </w:r>
    </w:p>
    <w:p w14:paraId="1E280578" w14:textId="77777777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30% – 44% – dopuszczający</w:t>
      </w:r>
    </w:p>
    <w:p w14:paraId="0066980D" w14:textId="77777777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45% – 64% – dostateczny</w:t>
      </w:r>
    </w:p>
    <w:p w14:paraId="7AE3DAD3" w14:textId="77777777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65% – 84% – dobry</w:t>
      </w:r>
    </w:p>
    <w:p w14:paraId="124EC206" w14:textId="77777777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85% – 96% – bardzo dobry</w:t>
      </w:r>
    </w:p>
    <w:p w14:paraId="38021883" w14:textId="7F48D2AB" w:rsidR="00EC0F34" w:rsidRPr="00377F32" w:rsidRDefault="00EC0F34" w:rsidP="00377F32">
      <w:pPr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97% i więcej – celujący</w:t>
      </w:r>
    </w:p>
    <w:p w14:paraId="35B6D291" w14:textId="36DB185F" w:rsidR="00EC0F34" w:rsidRPr="00377F32" w:rsidRDefault="00EC0F34" w:rsidP="00377F32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Ocena roczna jest sumą punktów z I </w:t>
      </w:r>
      <w:proofErr w:type="spellStart"/>
      <w:r w:rsidRPr="00377F32">
        <w:rPr>
          <w:rFonts w:ascii="Bookman Old Style" w:hAnsi="Bookman Old Style"/>
          <w:sz w:val="20"/>
          <w:szCs w:val="20"/>
        </w:rPr>
        <w:t>i</w:t>
      </w:r>
      <w:proofErr w:type="spellEnd"/>
      <w:r w:rsidRPr="00377F32">
        <w:rPr>
          <w:rFonts w:ascii="Bookman Old Style" w:hAnsi="Bookman Old Style"/>
          <w:sz w:val="20"/>
          <w:szCs w:val="20"/>
        </w:rPr>
        <w:t xml:space="preserve"> II semestru, przeliczoną według powyższej skali procentowej</w:t>
      </w:r>
      <w:r w:rsidR="0077170A">
        <w:rPr>
          <w:rFonts w:ascii="Bookman Old Style" w:hAnsi="Bookman Old Style"/>
          <w:sz w:val="20"/>
          <w:szCs w:val="20"/>
        </w:rPr>
        <w:t>.</w:t>
      </w:r>
      <w:r w:rsidR="00377F32">
        <w:rPr>
          <w:rFonts w:ascii="Bookman Old Style" w:hAnsi="Bookman Old Style"/>
          <w:sz w:val="20"/>
          <w:szCs w:val="20"/>
        </w:rPr>
        <w:t xml:space="preserve">                             </w:t>
      </w:r>
    </w:p>
    <w:p w14:paraId="53CE4AAF" w14:textId="41B8C27E" w:rsidR="00EC0F34" w:rsidRPr="00377F32" w:rsidRDefault="00EC0F34" w:rsidP="00377F32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W przypadku, gdy nie wszystkie formy sprawdzenia wiadomości zostaną zrealizowane, ilość punktów będzie przeliczana procentowo.</w:t>
      </w:r>
    </w:p>
    <w:p w14:paraId="77568EC3" w14:textId="77777777" w:rsidR="00EC0F34" w:rsidRPr="00377F32" w:rsidRDefault="00F87756" w:rsidP="00377F32">
      <w:pPr>
        <w:jc w:val="both"/>
        <w:rPr>
          <w:rFonts w:ascii="Bookman Old Style" w:hAnsi="Bookman Old Style"/>
          <w:b/>
          <w:bCs/>
          <w:sz w:val="24"/>
          <w:szCs w:val="24"/>
        </w:rPr>
      </w:pPr>
      <w:r w:rsidRPr="00377F32">
        <w:rPr>
          <w:rFonts w:ascii="Bookman Old Style" w:hAnsi="Bookman Old Style"/>
          <w:b/>
          <w:bCs/>
          <w:sz w:val="24"/>
          <w:szCs w:val="24"/>
        </w:rPr>
        <w:t xml:space="preserve">IV Sposoby informowania rodziców </w:t>
      </w:r>
    </w:p>
    <w:p w14:paraId="3C6E8282" w14:textId="7EEBEA50" w:rsidR="00F87756" w:rsidRPr="00377F32" w:rsidRDefault="00EC0F34" w:rsidP="00377F32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>Punkty za formy pracy</w:t>
      </w:r>
      <w:r w:rsidR="00F87756" w:rsidRPr="00377F32">
        <w:rPr>
          <w:rFonts w:ascii="Bookman Old Style" w:hAnsi="Bookman Old Style"/>
          <w:sz w:val="20"/>
          <w:szCs w:val="20"/>
        </w:rPr>
        <w:t xml:space="preserve"> są jawne i dostępne w dzienniku elektronicznym lub na zebraniach informacyjnych z wychowawcą bądź w czasie spotkań indywidualnych. </w:t>
      </w:r>
    </w:p>
    <w:p w14:paraId="1E07976A" w14:textId="6A1A5F43" w:rsidR="00377F32" w:rsidRDefault="00377F32" w:rsidP="00377F32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 w:rsidRPr="00377F32">
        <w:rPr>
          <w:rFonts w:ascii="Bookman Old Style" w:hAnsi="Bookman Old Style"/>
          <w:sz w:val="20"/>
          <w:szCs w:val="20"/>
        </w:rPr>
        <w:t xml:space="preserve">Przedmiotowy system oceniania realizowany jest przez wszystkich nauczycieli matematyki uczących w VI LO w Zielonej Górze. </w:t>
      </w:r>
    </w:p>
    <w:p w14:paraId="10C575CB" w14:textId="77777777" w:rsidR="00377F32" w:rsidRPr="00377F32" w:rsidRDefault="00377F32" w:rsidP="00377F32">
      <w:pPr>
        <w:jc w:val="both"/>
        <w:rPr>
          <w:rFonts w:ascii="Bookman Old Style" w:hAnsi="Bookman Old Style"/>
          <w:sz w:val="20"/>
          <w:szCs w:val="20"/>
        </w:rPr>
      </w:pPr>
    </w:p>
    <w:p w14:paraId="67113959" w14:textId="5B2D48BB" w:rsidR="0077170A" w:rsidRPr="00377F32" w:rsidRDefault="00377F32" w:rsidP="00377F32">
      <w:pPr>
        <w:jc w:val="both"/>
        <w:rPr>
          <w:rFonts w:ascii="Bookman Old Style" w:hAnsi="Bookman Old Style"/>
          <w:sz w:val="20"/>
          <w:szCs w:val="20"/>
          <w:u w:val="single"/>
        </w:rPr>
      </w:pPr>
      <w:r w:rsidRPr="00377F32">
        <w:rPr>
          <w:rFonts w:ascii="Bookman Old Style" w:hAnsi="Bookman Old Style"/>
          <w:sz w:val="20"/>
          <w:szCs w:val="20"/>
          <w:u w:val="single"/>
        </w:rPr>
        <w:t>W pozostałych sprawach mają zastosowanie Zasady Wewnątrzszkolnego Oceniania (ZWO), które znajdują się w Statucie Szkoły.</w:t>
      </w:r>
    </w:p>
    <w:sectPr w:rsidR="0077170A" w:rsidRPr="00377F32" w:rsidSect="00377F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A57C8"/>
    <w:multiLevelType w:val="hybridMultilevel"/>
    <w:tmpl w:val="39E6BA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077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56"/>
    <w:rsid w:val="000D34F8"/>
    <w:rsid w:val="00377F32"/>
    <w:rsid w:val="005C000B"/>
    <w:rsid w:val="00607810"/>
    <w:rsid w:val="0077170A"/>
    <w:rsid w:val="00787401"/>
    <w:rsid w:val="00990DF6"/>
    <w:rsid w:val="009A4845"/>
    <w:rsid w:val="00CB737E"/>
    <w:rsid w:val="00EC0F34"/>
    <w:rsid w:val="00F8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BFB8"/>
  <w15:chartTrackingRefBased/>
  <w15:docId w15:val="{BCC7B20C-6E38-469F-B3F1-1EDFA05EC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A48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Strugała</dc:creator>
  <cp:keywords/>
  <dc:description/>
  <cp:lastModifiedBy>Anna Strugała</cp:lastModifiedBy>
  <cp:revision>4</cp:revision>
  <dcterms:created xsi:type="dcterms:W3CDTF">2021-09-01T13:58:00Z</dcterms:created>
  <dcterms:modified xsi:type="dcterms:W3CDTF">2025-09-02T20:22:00Z</dcterms:modified>
</cp:coreProperties>
</file>